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111D" w14:textId="76FAB39B" w:rsidR="00EC6318" w:rsidRPr="0026421B" w:rsidRDefault="00BF4D08" w:rsidP="006F0AB0">
      <w:pPr>
        <w:jc w:val="center"/>
        <w:rPr>
          <w:b/>
          <w:color w:val="000000" w:themeColor="text1"/>
          <w:sz w:val="28"/>
          <w:lang w:val="de-DE"/>
        </w:rPr>
      </w:pPr>
      <w:r w:rsidRPr="00717E73">
        <w:rPr>
          <w:b/>
          <w:color w:val="000000" w:themeColor="text1"/>
          <w:sz w:val="28"/>
          <w:lang w:val="de-DE"/>
        </w:rPr>
        <w:t xml:space="preserve">Informelle </w:t>
      </w:r>
      <w:r w:rsidR="005E2F6B" w:rsidRPr="0026421B">
        <w:rPr>
          <w:b/>
          <w:color w:val="000000" w:themeColor="text1"/>
          <w:sz w:val="28"/>
          <w:lang w:val="de-DE"/>
        </w:rPr>
        <w:t>Bewertungs</w:t>
      </w:r>
      <w:r w:rsidRPr="0026421B">
        <w:rPr>
          <w:b/>
          <w:color w:val="000000" w:themeColor="text1"/>
          <w:sz w:val="28"/>
          <w:lang w:val="de-DE"/>
        </w:rPr>
        <w:t>methoden</w:t>
      </w:r>
    </w:p>
    <w:p w14:paraId="55E7F34C" w14:textId="77777777" w:rsidR="00EC6318" w:rsidRPr="00717E73" w:rsidRDefault="00EC6318" w:rsidP="00EC6318">
      <w:pPr>
        <w:rPr>
          <w:color w:val="000000" w:themeColor="text1"/>
          <w:sz w:val="16"/>
          <w:lang w:val="de-DE"/>
        </w:rPr>
      </w:pPr>
    </w:p>
    <w:p w14:paraId="3C2A6CA1" w14:textId="75693818" w:rsidR="00120E67" w:rsidRPr="0026421B" w:rsidRDefault="00120E67" w:rsidP="00471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</w:pPr>
      <w:r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Die informelle </w:t>
      </w:r>
      <w:r w:rsidR="005E2F6B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Bewertung </w:t>
      </w:r>
      <w:r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ist ein </w:t>
      </w:r>
      <w:r w:rsidR="00C1302C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Verfahren zur Gewinnung von Informationen über </w:t>
      </w:r>
      <w:r w:rsidR="00CD3689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das</w:t>
      </w:r>
      <w:r w:rsidR="00C1302C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 Lernverhalten </w:t>
      </w:r>
      <w:r w:rsidR="00CD3689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der</w:t>
      </w:r>
      <w:r w:rsidR="00C1302C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 Jugendlichen, die zur Bewertung ihrer Fortschritte ohne </w:t>
      </w:r>
      <w:r w:rsidR="00CD3689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den Einsatz von </w:t>
      </w:r>
      <w:r w:rsidR="00C1302C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Tests oder </w:t>
      </w:r>
      <w:r w:rsidR="00CD3689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standardisierten Mitteln </w:t>
      </w:r>
      <w:r w:rsidR="00C1302C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verwendet werden </w:t>
      </w:r>
      <w:r w:rsidR="00EC417D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kann</w:t>
      </w:r>
      <w:r w:rsidR="00CD3689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. </w:t>
      </w:r>
      <w:r w:rsidR="006E149B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Die informellen Methoden umfassen folgendes:</w:t>
      </w:r>
    </w:p>
    <w:p w14:paraId="464F1BF7" w14:textId="6099E814" w:rsidR="006E149B" w:rsidRPr="0026421B" w:rsidRDefault="006E149B" w:rsidP="006E149B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</w:pPr>
      <w:r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Beobachtung von Lernenden während einer Aufgabe</w:t>
      </w:r>
      <w:r w:rsidR="0007623A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,</w:t>
      </w:r>
    </w:p>
    <w:p w14:paraId="325B6000" w14:textId="0B692EBF" w:rsidR="006E149B" w:rsidRPr="0026421B" w:rsidRDefault="006E149B" w:rsidP="006E149B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</w:pPr>
      <w:r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Verwendung von Checklisten </w:t>
      </w:r>
      <w:r w:rsidR="00BE7649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zur Nachprüfung</w:t>
      </w:r>
      <w:r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 </w:t>
      </w:r>
      <w:r w:rsidR="00BE7649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der Einhaltung objektiver Kriterien</w:t>
      </w:r>
      <w:r w:rsidR="0007623A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,</w:t>
      </w:r>
    </w:p>
    <w:p w14:paraId="648A8E1A" w14:textId="10F1036B" w:rsidR="00BE7649" w:rsidRPr="0026421B" w:rsidRDefault="00BE7649" w:rsidP="006E149B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</w:pPr>
      <w:r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 xml:space="preserve">Verwendung von Portfolios zur Aufnahme der </w:t>
      </w:r>
      <w:r w:rsidR="00621157" w:rsidRPr="0026421B">
        <w:rPr>
          <w:rFonts w:asciiTheme="minorHAnsi" w:eastAsia="Times New Roman" w:hAnsiTheme="minorHAnsi" w:cs="Courier New"/>
          <w:color w:val="000000" w:themeColor="text1"/>
          <w:szCs w:val="20"/>
          <w:lang w:val="de-DE" w:eastAsia="fr-FR"/>
        </w:rPr>
        <w:t>geleisteten Arbeit, der Erfahrungen, usw.</w:t>
      </w:r>
    </w:p>
    <w:p w14:paraId="3C4508CB" w14:textId="77777777" w:rsidR="002937EA" w:rsidRPr="0026421B" w:rsidRDefault="002937EA" w:rsidP="00EC6318">
      <w:pPr>
        <w:rPr>
          <w:rFonts w:asciiTheme="minorHAnsi" w:hAnsiTheme="minorHAnsi"/>
          <w:color w:val="000000" w:themeColor="text1"/>
          <w:sz w:val="3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6421B" w:rsidRPr="0026421B" w14:paraId="6C6FC015" w14:textId="77777777" w:rsidTr="005A1A8A">
        <w:tc>
          <w:tcPr>
            <w:tcW w:w="3398" w:type="dxa"/>
          </w:tcPr>
          <w:p w14:paraId="154CF926" w14:textId="1BEA195B" w:rsidR="00621157" w:rsidRPr="0026421B" w:rsidRDefault="00621157" w:rsidP="002937EA">
            <w:pPr>
              <w:jc w:val="center"/>
              <w:rPr>
                <w:b/>
                <w:color w:val="000000" w:themeColor="text1"/>
                <w:lang w:val="de-DE"/>
              </w:rPr>
            </w:pPr>
            <w:r w:rsidRPr="0026421B">
              <w:rPr>
                <w:b/>
                <w:color w:val="000000" w:themeColor="text1"/>
                <w:lang w:val="de-DE"/>
              </w:rPr>
              <w:t>Methoden</w:t>
            </w:r>
          </w:p>
        </w:tc>
        <w:tc>
          <w:tcPr>
            <w:tcW w:w="3398" w:type="dxa"/>
          </w:tcPr>
          <w:p w14:paraId="44FEE8E4" w14:textId="4EB9ECC0" w:rsidR="00621157" w:rsidRPr="0026421B" w:rsidRDefault="00621157" w:rsidP="002937EA">
            <w:pPr>
              <w:jc w:val="center"/>
              <w:rPr>
                <w:b/>
                <w:color w:val="000000" w:themeColor="text1"/>
                <w:lang w:val="de-DE"/>
              </w:rPr>
            </w:pPr>
            <w:r w:rsidRPr="0026421B">
              <w:rPr>
                <w:b/>
                <w:color w:val="000000" w:themeColor="text1"/>
                <w:lang w:val="de-DE"/>
              </w:rPr>
              <w:t>Ziele</w:t>
            </w:r>
          </w:p>
        </w:tc>
        <w:tc>
          <w:tcPr>
            <w:tcW w:w="3398" w:type="dxa"/>
          </w:tcPr>
          <w:p w14:paraId="0239549D" w14:textId="6D4D56B4" w:rsidR="00621157" w:rsidRPr="0026421B" w:rsidRDefault="00621157" w:rsidP="00471C9F">
            <w:pPr>
              <w:jc w:val="center"/>
              <w:rPr>
                <w:b/>
                <w:color w:val="000000" w:themeColor="text1"/>
                <w:lang w:val="de-DE"/>
              </w:rPr>
            </w:pPr>
            <w:r w:rsidRPr="0026421B">
              <w:rPr>
                <w:b/>
                <w:color w:val="000000" w:themeColor="text1"/>
                <w:lang w:val="de-DE"/>
              </w:rPr>
              <w:t>Tipps</w:t>
            </w:r>
          </w:p>
        </w:tc>
      </w:tr>
      <w:tr w:rsidR="0026421B" w:rsidRPr="0026421B" w14:paraId="4212A3EA" w14:textId="77777777" w:rsidTr="005A1A8A">
        <w:tc>
          <w:tcPr>
            <w:tcW w:w="3398" w:type="dxa"/>
          </w:tcPr>
          <w:p w14:paraId="7809FFAD" w14:textId="32A27C0C" w:rsidR="00621157" w:rsidRPr="0026421B" w:rsidRDefault="00621157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</w:p>
          <w:p w14:paraId="1E7D96ED" w14:textId="632FE177" w:rsidR="00621157" w:rsidRPr="0026421B" w:rsidRDefault="00621157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Beobachtung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: Tätigkeiten der Lernenden systematisch beobachten</w:t>
            </w:r>
            <w:r w:rsidR="009954C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4CC35C3D" w14:textId="2D8B9B58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7DB679BB" w14:textId="2D177F71" w:rsidR="002937EA" w:rsidRPr="0026421B" w:rsidRDefault="00621157" w:rsidP="00717E73">
            <w:pPr>
              <w:pStyle w:val="PrformatHTML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Ermöglicht den Lehrkräften d</w:t>
            </w:r>
            <w:r w:rsidR="009954C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as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Lernverhalten </w:t>
            </w:r>
            <w:r w:rsidR="00FB727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festzustellen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, </w:t>
            </w:r>
            <w:r w:rsidR="009142B8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die Leistungen der Lernenden aufzunehmen und Schlussfolgerungen über ihre Fortschritte zu ziehen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</w:t>
            </w:r>
          </w:p>
        </w:tc>
        <w:tc>
          <w:tcPr>
            <w:tcW w:w="3398" w:type="dxa"/>
          </w:tcPr>
          <w:p w14:paraId="5C68F883" w14:textId="10ED51BF" w:rsidR="002937EA" w:rsidRPr="0026421B" w:rsidRDefault="003C2AE0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lang w:val="de-DE"/>
              </w:rPr>
              <w:t>Die Beobachtung planen und Beobachtungsziele eindeutig definieren</w:t>
            </w:r>
            <w:r w:rsidR="007A6F4A" w:rsidRPr="0026421B">
              <w:rPr>
                <w:rFonts w:asciiTheme="minorHAnsi" w:hAnsiTheme="minorHAnsi"/>
                <w:color w:val="000000" w:themeColor="text1"/>
                <w:lang w:val="de-DE"/>
              </w:rPr>
              <w:t>.</w:t>
            </w:r>
          </w:p>
        </w:tc>
      </w:tr>
      <w:tr w:rsidR="0026421B" w:rsidRPr="0026421B" w14:paraId="576DD283" w14:textId="77777777" w:rsidTr="005A1A8A">
        <w:tc>
          <w:tcPr>
            <w:tcW w:w="3398" w:type="dxa"/>
          </w:tcPr>
          <w:p w14:paraId="2125C792" w14:textId="65A9D60C" w:rsidR="00B81789" w:rsidRPr="0026421B" w:rsidRDefault="00B81789" w:rsidP="00471C9F">
            <w:pPr>
              <w:pStyle w:val="PrformatHTML"/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Anekdotische Akte</w:t>
            </w:r>
          </w:p>
          <w:p w14:paraId="1E85CECA" w14:textId="1A5C3D5F" w:rsidR="00B81789" w:rsidRPr="0026421B" w:rsidRDefault="0007623A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Verfassung einer </w:t>
            </w:r>
            <w:r w:rsidR="00B81789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kurze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n</w:t>
            </w:r>
            <w:r w:rsidR="00B81789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Beschreibung über das Verhalten eines Lernenden zu einem bestimmten </w:t>
            </w:r>
            <w:r w:rsidR="009954C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Zeitpunkt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31C902AF" w14:textId="55E1DDD0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0778B943" w14:textId="3C279179" w:rsidR="002937EA" w:rsidRPr="0026421B" w:rsidRDefault="009954C7" w:rsidP="00717E73">
            <w:pPr>
              <w:pStyle w:val="PrformatHTML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V</w:t>
            </w:r>
            <w:r w:rsidR="0087468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erschafft einen Überblick über ein besonderes Verhalten und kann eine Grundlage für die Planung der Strategie einer spezifischen Unterrichtsweise liefern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  <w:r w:rsidR="0087468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</w:t>
            </w:r>
          </w:p>
        </w:tc>
        <w:tc>
          <w:tcPr>
            <w:tcW w:w="3398" w:type="dxa"/>
          </w:tcPr>
          <w:p w14:paraId="3D67EFF8" w14:textId="55049D68" w:rsidR="00AD60F1" w:rsidRPr="0026421B" w:rsidRDefault="00874683" w:rsidP="00717E73">
            <w:pPr>
              <w:pStyle w:val="PrformatHTML"/>
              <w:rPr>
                <w:rFonts w:asciiTheme="minorHAnsi" w:hAnsiTheme="minorHAnsi"/>
                <w:color w:val="000000" w:themeColor="text1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Sollte Informationen über den Rahmen (wo das Verhalten geschehen ist)</w:t>
            </w:r>
            <w:r w:rsidR="005E2F6B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einschließen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und </w:t>
            </w:r>
            <w:r w:rsidR="00EC417D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umfassen,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was gesagt und getan wurde. Nur </w:t>
            </w:r>
            <w:r w:rsidR="00EC417D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notieren,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was gesehen oder gehört wurde</w:t>
            </w:r>
            <w:r w:rsidR="00EC417D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</w:t>
            </w:r>
            <w:r w:rsidRPr="0026421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26421B" w:rsidRPr="0026421B" w14:paraId="5D29B58C" w14:textId="77777777" w:rsidTr="005A1A8A">
        <w:tc>
          <w:tcPr>
            <w:tcW w:w="3398" w:type="dxa"/>
          </w:tcPr>
          <w:p w14:paraId="1FD60727" w14:textId="3EE98086" w:rsidR="00874683" w:rsidRPr="0026421B" w:rsidRDefault="00FE4B29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Sachliche Erzählung: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Beschreibung einer Folge von Ereignissen, die im Laufe der Zeit geschieht</w:t>
            </w:r>
            <w:r w:rsidR="009954C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68C94E0C" w14:textId="180FD516" w:rsidR="002937EA" w:rsidRPr="0026421B" w:rsidRDefault="002937EA" w:rsidP="00EC6318">
            <w:pPr>
              <w:rPr>
                <w:rFonts w:asciiTheme="minorHAnsi" w:hAnsiTheme="minorHAnsi"/>
                <w:b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0DC408CA" w14:textId="59698E23" w:rsidR="002937EA" w:rsidRPr="0026421B" w:rsidRDefault="00DD1F57" w:rsidP="00717E73">
            <w:pPr>
              <w:pStyle w:val="PrformatHTML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Verhilft zu e</w:t>
            </w:r>
            <w:r w:rsidR="00062CE2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ine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m</w:t>
            </w:r>
            <w:r w:rsidR="00062CE2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detaillierteren Überblick über das Lernverhalten der Lernenden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über einen bestimmten Zeitraum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</w:tc>
        <w:tc>
          <w:tcPr>
            <w:tcW w:w="3398" w:type="dxa"/>
          </w:tcPr>
          <w:p w14:paraId="6D34AAFD" w14:textId="10FC9376" w:rsidR="00DD1F57" w:rsidRPr="0026421B" w:rsidRDefault="00DD1F57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Objektivität nicht aus den Augen lassen und versuchen, so viele Einzelheiten wie möglich einzu</w:t>
            </w:r>
            <w:r w:rsidR="00A749EF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beziehen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3491EC79" w14:textId="670C19F0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</w:tr>
      <w:tr w:rsidR="0026421B" w:rsidRPr="0026421B" w14:paraId="2AD691EE" w14:textId="77777777" w:rsidTr="005A1A8A">
        <w:tc>
          <w:tcPr>
            <w:tcW w:w="3398" w:type="dxa"/>
          </w:tcPr>
          <w:p w14:paraId="15031766" w14:textId="585A7097" w:rsidR="00FE4B29" w:rsidRPr="0026421B" w:rsidRDefault="00A749EF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Auswahl von Ereignissen</w:t>
            </w:r>
            <w:r w:rsidR="0007623A"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,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br/>
            </w:r>
            <w:r w:rsidR="0007623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die </w:t>
            </w:r>
            <w:r w:rsidR="00717E73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sich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auf einem während eines Ereignisses oder eine</w:t>
            </w:r>
            <w:r w:rsidR="004152D0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r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besonderen </w:t>
            </w:r>
            <w:r w:rsidR="004152D0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Tätigkeitsart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Lernverhalten</w:t>
            </w:r>
            <w:r w:rsidR="004152D0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konzentriert</w:t>
            </w:r>
            <w:r w:rsidR="009954C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30FD3353" w14:textId="5722E08A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7CA6D569" w14:textId="44B1CAEB" w:rsidR="002937EA" w:rsidRPr="0026421B" w:rsidRDefault="004152D0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lang w:val="de-DE"/>
              </w:rPr>
              <w:t xml:space="preserve">Verhilft, die Verhaltensweisen während eines besonderen Ereignisses und über einen bestimmten Zeitraum </w:t>
            </w:r>
            <w:r w:rsidR="00040EDD" w:rsidRPr="0026421B">
              <w:rPr>
                <w:rFonts w:asciiTheme="minorHAnsi" w:hAnsiTheme="minorHAnsi"/>
                <w:color w:val="000000" w:themeColor="text1"/>
                <w:lang w:val="de-DE"/>
              </w:rPr>
              <w:t>festzustellen</w:t>
            </w:r>
            <w:r w:rsidR="007A6F4A" w:rsidRPr="0026421B">
              <w:rPr>
                <w:rFonts w:asciiTheme="minorHAnsi" w:hAnsiTheme="minorHAnsi"/>
                <w:color w:val="000000" w:themeColor="text1"/>
                <w:lang w:val="de-DE"/>
              </w:rPr>
              <w:t>.</w:t>
            </w:r>
          </w:p>
        </w:tc>
        <w:tc>
          <w:tcPr>
            <w:tcW w:w="3398" w:type="dxa"/>
          </w:tcPr>
          <w:p w14:paraId="27560A51" w14:textId="33B24053" w:rsidR="002937EA" w:rsidRPr="0026421B" w:rsidRDefault="004152D0" w:rsidP="00717E73">
            <w:pPr>
              <w:pStyle w:val="PrformatHTML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Das während </w:t>
            </w:r>
            <w:r w:rsidR="00220AA6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besonderer Zeiträume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zu beobachtende Verhaltensziel </w:t>
            </w:r>
            <w:r w:rsidR="00FB727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feststellen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(zum Beispiel </w:t>
            </w:r>
            <w:r w:rsidR="00EC417D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das Wegräumen der Ausstattung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am Ende einer Ausbildungsveranstaltung</w:t>
            </w:r>
            <w:r w:rsidR="00220AA6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)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</w:tc>
      </w:tr>
      <w:tr w:rsidR="0026421B" w:rsidRPr="0026421B" w14:paraId="713D75F7" w14:textId="77777777" w:rsidTr="005A1A8A">
        <w:tc>
          <w:tcPr>
            <w:tcW w:w="3398" w:type="dxa"/>
          </w:tcPr>
          <w:p w14:paraId="2266C1E4" w14:textId="4C5FA61E" w:rsidR="003A2398" w:rsidRPr="0026421B" w:rsidRDefault="003A2398" w:rsidP="00471C9F">
            <w:pPr>
              <w:pStyle w:val="PrformatHTML"/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 xml:space="preserve">Zeitliche </w:t>
            </w:r>
            <w:r w:rsidR="003F4147"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Auswahl:</w:t>
            </w:r>
          </w:p>
          <w:p w14:paraId="424AF188" w14:textId="700F325E" w:rsidR="002937EA" w:rsidRPr="0026421B" w:rsidRDefault="003A2398" w:rsidP="00717E73">
            <w:pPr>
              <w:pStyle w:val="PrformatHTML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Aktivitäten oder besondere Verhaltensweisen in bestimmten Zeitabständen (zum Beispiel jede fünfte, zehnte Minute) </w:t>
            </w:r>
            <w:r w:rsidR="009A0074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aufzeichnen</w:t>
            </w:r>
            <w:r w:rsidR="00717E73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</w:tc>
        <w:tc>
          <w:tcPr>
            <w:tcW w:w="3398" w:type="dxa"/>
          </w:tcPr>
          <w:p w14:paraId="034E2380" w14:textId="547D3483" w:rsidR="009A0074" w:rsidRPr="0026421B" w:rsidRDefault="009A0074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Verhilft, wie oft das Lernende sich </w:t>
            </w:r>
            <w:r w:rsidR="005F6F21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anders verhält / eine spezifische Verhaltensweise zeigt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5020D19D" w14:textId="4185826F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16165166" w14:textId="6BBD7EB9" w:rsidR="002937EA" w:rsidRPr="0026421B" w:rsidRDefault="005F6F21" w:rsidP="00EC417D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szCs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szCs w:val="24"/>
                <w:lang w:val="de-DE"/>
              </w:rPr>
              <w:t>Nur während des angegebenen Zeitabstands mit der Beobachtung vorgehen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</w:tr>
      <w:tr w:rsidR="0026421B" w:rsidRPr="0026421B" w14:paraId="564D8F34" w14:textId="77777777" w:rsidTr="005A1A8A">
        <w:tc>
          <w:tcPr>
            <w:tcW w:w="3398" w:type="dxa"/>
          </w:tcPr>
          <w:p w14:paraId="5267F9DF" w14:textId="18ECE7AC" w:rsidR="003F4147" w:rsidRPr="0026421B" w:rsidRDefault="00D71EE6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Kontrollliste:</w:t>
            </w:r>
            <w:r w:rsidR="003F4147"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br/>
            </w:r>
            <w:r w:rsidR="003F414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Eine Liste von Kriterien, die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die zu bewertenden Verhaltensweisen</w:t>
            </w:r>
            <w:r w:rsidR="003F414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, Kompetenzen und Kenntnisse </w:t>
            </w:r>
          </w:p>
          <w:p w14:paraId="4A38D622" w14:textId="4C72FD6E" w:rsidR="002937EA" w:rsidRPr="0026421B" w:rsidRDefault="00717E73" w:rsidP="00717E73">
            <w:pPr>
              <w:pStyle w:val="PrformatHTML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I</w:t>
            </w:r>
            <w:r w:rsidR="00EC417D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dentifiziert</w:t>
            </w:r>
            <w:r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</w:tc>
        <w:tc>
          <w:tcPr>
            <w:tcW w:w="3398" w:type="dxa"/>
          </w:tcPr>
          <w:p w14:paraId="017BAA20" w14:textId="72714923" w:rsidR="002937EA" w:rsidRPr="0026421B" w:rsidRDefault="00D71EE6" w:rsidP="00717E73">
            <w:pPr>
              <w:pStyle w:val="PrformatHTML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Ermöglicht den Lehren/Tutoren direkt zu beobachten und nachzuprüfen, was die Lernenden wissen, machen können</w:t>
            </w:r>
            <w:r w:rsidR="00EC417D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,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und ob sie es fertig machen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</w:tc>
        <w:tc>
          <w:tcPr>
            <w:tcW w:w="3398" w:type="dxa"/>
          </w:tcPr>
          <w:p w14:paraId="3EA48D71" w14:textId="04904C72" w:rsidR="00D71EE6" w:rsidRPr="0026421B" w:rsidRDefault="00D71EE6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Vergewissern Sie sich, ob die Nachprüfungsliste relevante Elemente für das Lernprogramm enthält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003A43F4" w14:textId="0DE22290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</w:tr>
      <w:tr w:rsidR="0026421B" w:rsidRPr="0026421B" w14:paraId="03C0A4CC" w14:textId="77777777" w:rsidTr="005A1A8A">
        <w:tc>
          <w:tcPr>
            <w:tcW w:w="3398" w:type="dxa"/>
          </w:tcPr>
          <w:p w14:paraId="1716020B" w14:textId="1C5E58C5" w:rsidR="00182D60" w:rsidRPr="0026421B" w:rsidRDefault="00182D60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de-DE"/>
              </w:rPr>
              <w:t>Bewertungsskala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: gibt </w:t>
            </w:r>
            <w:r w:rsidR="00477101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einen numerischen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Wert dem Angleichungsgrad mit </w:t>
            </w:r>
            <w:r w:rsidR="00477101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einer Reihe von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Kriterien </w:t>
            </w:r>
          </w:p>
          <w:p w14:paraId="4E467399" w14:textId="77777777" w:rsidR="00204B98" w:rsidRPr="0026421B" w:rsidRDefault="00204B98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</w:p>
          <w:p w14:paraId="055E27E0" w14:textId="0AD9EB8E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56782FF8" w14:textId="25523D55" w:rsidR="00266BD9" w:rsidRPr="0026421B" w:rsidRDefault="00266BD9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Ermöglicht den Lehrern</w:t>
            </w:r>
            <w:r w:rsidR="0026421B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,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Tutoren den Erfolgsgrad einer Aufgabe, den Einsatz des Lernenden </w:t>
            </w:r>
            <w:r w:rsidR="00CD161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dafür oder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 die Intensität </w:t>
            </w:r>
            <w:r w:rsidR="00CD161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der Verwirklichung zu beurteilen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082C783F" w14:textId="0DE56F06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2D0DC162" w14:textId="04ACD234" w:rsidR="00CD1613" w:rsidRPr="0026421B" w:rsidRDefault="00CD1613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Bewertungsskalen mit ungeraden Zahlen wie 1 – 5 oder 1 – 7 vermeiden, den die Benutzer oft die Mitte auswählen. Besser sind 1 – 4 oder 1 – 6. </w:t>
            </w:r>
          </w:p>
        </w:tc>
      </w:tr>
      <w:tr w:rsidR="002937EA" w:rsidRPr="0026421B" w14:paraId="00DA77C7" w14:textId="77777777" w:rsidTr="005A1A8A">
        <w:tc>
          <w:tcPr>
            <w:tcW w:w="3398" w:type="dxa"/>
          </w:tcPr>
          <w:p w14:paraId="1FCA2630" w14:textId="266C697B" w:rsidR="00471C9F" w:rsidRPr="0026421B" w:rsidRDefault="00AC0C93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b/>
                <w:color w:val="000000" w:themeColor="text1"/>
                <w:sz w:val="24"/>
                <w:lang w:val="en-GB"/>
              </w:rPr>
              <w:lastRenderedPageBreak/>
              <w:t>Interview:</w:t>
            </w:r>
            <w:r w:rsidR="00B37807" w:rsidRPr="0026421B">
              <w:rPr>
                <w:rFonts w:asciiTheme="minorHAnsi" w:hAnsiTheme="minorHAnsi"/>
                <w:b/>
                <w:color w:val="000000" w:themeColor="text1"/>
                <w:sz w:val="24"/>
                <w:lang w:val="en-GB"/>
              </w:rPr>
              <w:t xml:space="preserve"> </w:t>
            </w:r>
            <w:r w:rsidR="00B37807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die Lernenden durch Fragen in die Diskussion einladen</w:t>
            </w:r>
          </w:p>
          <w:p w14:paraId="406125FC" w14:textId="774EA984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398" w:type="dxa"/>
          </w:tcPr>
          <w:p w14:paraId="2579909D" w14:textId="2FBF8B88" w:rsidR="00B37807" w:rsidRPr="0026421B" w:rsidRDefault="00B37807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Ermöglicht den Lernenden </w:t>
            </w:r>
            <w:r w:rsidR="00AC0C9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über 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ihre Gedan</w:t>
            </w:r>
            <w:r w:rsidR="00AC0C9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k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en</w:t>
            </w:r>
            <w:r w:rsidR="00AC0C9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arten</w:t>
            </w: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, Reaktionen/ Verhaltensweisen, ihre Arbeitsproduktionen</w:t>
            </w:r>
            <w:r w:rsidR="00AC0C93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 xml:space="preserve">, usw. detaillierter zu </w:t>
            </w:r>
            <w:r w:rsidR="00152188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erklären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69FB076A" w14:textId="3F7A5638" w:rsidR="002937EA" w:rsidRPr="0026421B" w:rsidRDefault="002937EA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  <w:tc>
          <w:tcPr>
            <w:tcW w:w="3398" w:type="dxa"/>
          </w:tcPr>
          <w:p w14:paraId="00130EE2" w14:textId="6258A4BD" w:rsidR="00AC0C93" w:rsidRPr="0026421B" w:rsidRDefault="00AC0C93" w:rsidP="00471C9F">
            <w:pPr>
              <w:pStyle w:val="PrformatHTML"/>
              <w:rPr>
                <w:rFonts w:asciiTheme="minorHAnsi" w:hAnsiTheme="minorHAnsi"/>
                <w:color w:val="000000" w:themeColor="text1"/>
                <w:sz w:val="24"/>
                <w:lang w:val="de-DE"/>
              </w:rPr>
            </w:pPr>
            <w:r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Wie Fragen, die alle Stufen der Blooms Taxonomie betreffen (über den kognitiven, nicht den affektiven Bereich)</w:t>
            </w:r>
            <w:r w:rsidR="007A6F4A" w:rsidRPr="0026421B">
              <w:rPr>
                <w:rFonts w:asciiTheme="minorHAnsi" w:hAnsiTheme="minorHAnsi"/>
                <w:color w:val="000000" w:themeColor="text1"/>
                <w:sz w:val="24"/>
                <w:lang w:val="de-DE"/>
              </w:rPr>
              <w:t>.</w:t>
            </w:r>
          </w:p>
          <w:p w14:paraId="5E5869AA" w14:textId="06E668F1" w:rsidR="005D2F55" w:rsidRPr="0026421B" w:rsidRDefault="005D2F55" w:rsidP="00EC6318">
            <w:pPr>
              <w:rPr>
                <w:rFonts w:asciiTheme="minorHAnsi" w:hAnsiTheme="minorHAnsi"/>
                <w:color w:val="000000" w:themeColor="text1"/>
                <w:lang w:val="de-DE"/>
              </w:rPr>
            </w:pPr>
          </w:p>
        </w:tc>
      </w:tr>
    </w:tbl>
    <w:p w14:paraId="57252196" w14:textId="3533B102" w:rsidR="00EC6318" w:rsidRPr="0026421B" w:rsidRDefault="00EC6318" w:rsidP="005D2F55">
      <w:pPr>
        <w:rPr>
          <w:color w:val="000000" w:themeColor="text1"/>
          <w:sz w:val="16"/>
          <w:lang w:val="de-DE"/>
        </w:rPr>
      </w:pPr>
    </w:p>
    <w:p w14:paraId="31B534C1" w14:textId="383282BB" w:rsidR="006063BD" w:rsidRPr="0026421B" w:rsidRDefault="006063BD" w:rsidP="00471C9F">
      <w:pPr>
        <w:pStyle w:val="PrformatHTML"/>
        <w:rPr>
          <w:rFonts w:asciiTheme="minorHAnsi" w:hAnsiTheme="minorHAnsi"/>
          <w:color w:val="000000" w:themeColor="text1"/>
          <w:sz w:val="32"/>
          <w:lang w:val="de-DE"/>
        </w:rPr>
      </w:pPr>
      <w:r w:rsidRPr="0026421B">
        <w:rPr>
          <w:rFonts w:asciiTheme="minorHAnsi" w:hAnsiTheme="minorHAnsi"/>
          <w:color w:val="000000" w:themeColor="text1"/>
          <w:sz w:val="32"/>
          <w:lang w:val="de-DE"/>
        </w:rPr>
        <w:t>Link zu den auf d</w:t>
      </w:r>
      <w:bookmarkStart w:id="0" w:name="_GoBack"/>
      <w:bookmarkEnd w:id="0"/>
      <w:r w:rsidRPr="0026421B">
        <w:rPr>
          <w:rFonts w:asciiTheme="minorHAnsi" w:hAnsiTheme="minorHAnsi"/>
          <w:color w:val="000000" w:themeColor="text1"/>
          <w:sz w:val="32"/>
          <w:lang w:val="de-DE"/>
        </w:rPr>
        <w:t>er Blooms Taxonomie des kognitiven Bereichs</w:t>
      </w:r>
      <w:r w:rsidR="00152188" w:rsidRPr="0026421B">
        <w:rPr>
          <w:rFonts w:asciiTheme="minorHAnsi" w:hAnsiTheme="minorHAnsi"/>
          <w:color w:val="000000" w:themeColor="text1"/>
          <w:sz w:val="32"/>
          <w:lang w:val="de-DE"/>
        </w:rPr>
        <w:t xml:space="preserve"> basierenden Fragen</w:t>
      </w:r>
      <w:r w:rsidRPr="0026421B">
        <w:rPr>
          <w:rFonts w:asciiTheme="minorHAnsi" w:hAnsiTheme="minorHAnsi"/>
          <w:color w:val="000000" w:themeColor="text1"/>
          <w:sz w:val="32"/>
          <w:lang w:val="de-DE"/>
        </w:rPr>
        <w:t>:</w:t>
      </w:r>
    </w:p>
    <w:p w14:paraId="5C93B4CB" w14:textId="0ECBA2DD" w:rsidR="00BA4066" w:rsidRPr="006063BD" w:rsidRDefault="00717E73" w:rsidP="005D2F55">
      <w:pPr>
        <w:rPr>
          <w:lang w:val="de-DE"/>
        </w:rPr>
      </w:pPr>
      <w:hyperlink r:id="rId5" w:history="1">
        <w:r w:rsidR="00BA4066" w:rsidRPr="0026421B">
          <w:rPr>
            <w:rStyle w:val="Lienhypertexte"/>
            <w:color w:val="000000" w:themeColor="text1"/>
            <w:lang w:val="de-DE"/>
          </w:rPr>
          <w:t>https://i.pinimg.com/736x/7f/4b/51/7f4b516cf585b0f097120b6056f46a78.jpg</w:t>
        </w:r>
      </w:hyperlink>
      <w:r w:rsidR="00BA4066" w:rsidRPr="006063BD">
        <w:rPr>
          <w:lang w:val="de-DE"/>
        </w:rPr>
        <w:t xml:space="preserve"> </w:t>
      </w:r>
    </w:p>
    <w:sectPr w:rsidR="00BA4066" w:rsidRPr="006063BD" w:rsidSect="006F0AB0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54E4"/>
    <w:multiLevelType w:val="hybridMultilevel"/>
    <w:tmpl w:val="C652F278"/>
    <w:lvl w:ilvl="0" w:tplc="13560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33AF"/>
    <w:multiLevelType w:val="hybridMultilevel"/>
    <w:tmpl w:val="037E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18"/>
    <w:rsid w:val="00040EDD"/>
    <w:rsid w:val="00062CE2"/>
    <w:rsid w:val="0007623A"/>
    <w:rsid w:val="00120E67"/>
    <w:rsid w:val="00152188"/>
    <w:rsid w:val="00182D60"/>
    <w:rsid w:val="001F59AD"/>
    <w:rsid w:val="00204B98"/>
    <w:rsid w:val="00220AA6"/>
    <w:rsid w:val="0026421B"/>
    <w:rsid w:val="00266BD9"/>
    <w:rsid w:val="002937EA"/>
    <w:rsid w:val="0039034D"/>
    <w:rsid w:val="003A2398"/>
    <w:rsid w:val="003C2AE0"/>
    <w:rsid w:val="003F4147"/>
    <w:rsid w:val="004152D0"/>
    <w:rsid w:val="00471C9F"/>
    <w:rsid w:val="00477101"/>
    <w:rsid w:val="00542C09"/>
    <w:rsid w:val="005A1A8A"/>
    <w:rsid w:val="005D2F55"/>
    <w:rsid w:val="005E2F6B"/>
    <w:rsid w:val="005F6F21"/>
    <w:rsid w:val="006063BD"/>
    <w:rsid w:val="00621157"/>
    <w:rsid w:val="006E149B"/>
    <w:rsid w:val="006F0AB0"/>
    <w:rsid w:val="00717E73"/>
    <w:rsid w:val="007A6F4A"/>
    <w:rsid w:val="007F0F04"/>
    <w:rsid w:val="00874683"/>
    <w:rsid w:val="008A3AEA"/>
    <w:rsid w:val="009142B8"/>
    <w:rsid w:val="009954C7"/>
    <w:rsid w:val="009A0074"/>
    <w:rsid w:val="00A749EF"/>
    <w:rsid w:val="00AC0C93"/>
    <w:rsid w:val="00AD60F1"/>
    <w:rsid w:val="00B22114"/>
    <w:rsid w:val="00B37807"/>
    <w:rsid w:val="00B81789"/>
    <w:rsid w:val="00BA4066"/>
    <w:rsid w:val="00BE7649"/>
    <w:rsid w:val="00BF4D08"/>
    <w:rsid w:val="00C1302C"/>
    <w:rsid w:val="00C40483"/>
    <w:rsid w:val="00CD1613"/>
    <w:rsid w:val="00CD3689"/>
    <w:rsid w:val="00D441EE"/>
    <w:rsid w:val="00D71EE6"/>
    <w:rsid w:val="00DD1F57"/>
    <w:rsid w:val="00E92422"/>
    <w:rsid w:val="00EB0948"/>
    <w:rsid w:val="00EC417D"/>
    <w:rsid w:val="00EC6318"/>
    <w:rsid w:val="00F02770"/>
    <w:rsid w:val="00FB727A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5C51"/>
  <w15:chartTrackingRefBased/>
  <w15:docId w15:val="{73A57C4F-40BE-4CA5-874B-CEF5E219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7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40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4066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47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71C9F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.pinimg.com/736x/7f/4b/51/7f4b516cf585b0f097120b6056f46a7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Jean-Louis</cp:lastModifiedBy>
  <cp:revision>5</cp:revision>
  <dcterms:created xsi:type="dcterms:W3CDTF">2018-09-09T16:47:00Z</dcterms:created>
  <dcterms:modified xsi:type="dcterms:W3CDTF">2018-09-15T10:36:00Z</dcterms:modified>
</cp:coreProperties>
</file>