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22" w:rsidRPr="005073EC" w:rsidRDefault="00B66941">
      <w:pPr>
        <w:spacing w:before="79"/>
        <w:ind w:left="1236"/>
        <w:rPr>
          <w:rFonts w:ascii="Arial Black"/>
          <w:sz w:val="48"/>
          <w:lang w:val="fr-FR"/>
        </w:rPr>
      </w:pPr>
      <w:r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1394460</wp:posOffset>
                </wp:positionH>
                <wp:positionV relativeFrom="paragraph">
                  <wp:posOffset>423545</wp:posOffset>
                </wp:positionV>
                <wp:extent cx="4995545" cy="30480"/>
                <wp:effectExtent l="13335" t="1270" r="10795" b="635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30480"/>
                          <a:chOff x="2196" y="667"/>
                          <a:chExt cx="7867" cy="48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16" y="701"/>
                            <a:ext cx="784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96" y="682"/>
                            <a:ext cx="784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A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0A5" id="Group 6" o:spid="_x0000_s1026" style="position:absolute;margin-left:109.8pt;margin-top:33.35pt;width:393.35pt;height:2.4pt;z-index:-3088;mso-position-horizontal-relative:page" coordorigin="2196,667" coordsize="786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">
                <v:line id="Line 8" o:spid="_x0000_s1027" style="position:absolute;visibility:visible;mso-wrap-style:square" from="2216,701" to="10063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baUMMAAADaAAAADwAAAGRycy9kb3ducmV2LnhtbESP3WrCQBSE7wu+w3IEb4puDEVKdBUt&#10;CKF3jX2AY/aYjWbPhuw2P336bqHQy2FmvmF2h9E2oqfO144VrFcJCOLS6ZorBZ+X8/IVhA/IGhvH&#10;pGAiD4f97GmHmXYDf1BfhEpECPsMFZgQ2kxKXxqy6FeuJY7ezXUWQ5RdJXWHQ4TbRqZJspEWa44L&#10;Blt6M1Q+ii+r4PtCz/fr+riZ6neTo87T66lJlVrMx+MWRKAx/If/2rlW8AK/V+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22lDDAAAA2gAAAA8AAAAAAAAAAAAA&#10;AAAAoQIAAGRycy9kb3ducmV2LnhtbFBLBQYAAAAABAAEAPkAAACRAwAAAAA=&#10;" strokecolor="silver" strokeweight="1.44pt"/>
                <v:line id="Line 7" o:spid="_x0000_s1028" style="position:absolute;visibility:visible;mso-wrap-style:square" from="2196,682" to="10043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anicMAAADaAAAADwAAAGRycy9kb3ducmV2LnhtbESP0WrCQBRE3wv+w3KFvhTdqNTa6CpB&#10;CAo+qf2AS/Y2iWbvht01xn59tyD0cZiZM8xq05tGdOR8bVnBZJyAIC6srrlU8HXORwsQPiBrbCyT&#10;ggd52KwHLytMtb3zkbpTKEWEsE9RQRVCm0rpi4oM+rFtiaP3bZ3BEKUrpXZ4j3DTyGmSzKXBmuNC&#10;hS1tKyqup5tR4C77W5Z3k/rtJ+RJtp19fO4eB6Veh322BBGoD//hZ3uvFbzD35V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2p4nDAAAA2gAAAA8AAAAAAAAAAAAA&#10;AAAAoQIAAGRycy9kb3ducmV2LnhtbFBLBQYAAAAABAAEAPkAAACRAwAAAAA=&#10;" strokecolor="#ea0000" strokeweight="1.44pt"/>
                <w10:wrap anchorx="page"/>
              </v:group>
            </w:pict>
          </mc:Fallback>
        </mc:AlternateContent>
      </w:r>
      <w:r w:rsidRPr="005073EC">
        <w:rPr>
          <w:rFonts w:ascii="Arial Black"/>
          <w:color w:val="EA0000"/>
          <w:sz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LADDER</w:t>
      </w:r>
      <w:r w:rsidRPr="005073EC">
        <w:rPr>
          <w:rFonts w:ascii="Arial Black"/>
          <w:color w:val="EA0000"/>
          <w:sz w:val="48"/>
          <w:lang w:val="fr-FR"/>
        </w:rPr>
        <w:t xml:space="preserve"> </w:t>
      </w:r>
      <w:r w:rsidRPr="005073EC">
        <w:rPr>
          <w:rFonts w:ascii="Arial Black"/>
          <w:color w:val="EA0000"/>
          <w:sz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r w:rsidRPr="005073EC">
        <w:rPr>
          <w:rFonts w:ascii="Arial Black"/>
          <w:color w:val="EA0000"/>
          <w:sz w:val="48"/>
          <w:lang w:val="fr-FR"/>
        </w:rPr>
        <w:t xml:space="preserve"> </w:t>
      </w:r>
      <w:r w:rsidRPr="005073EC">
        <w:rPr>
          <w:rFonts w:ascii="Arial Black"/>
          <w:color w:val="EA0000"/>
          <w:sz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COLLABORATION</w:t>
      </w:r>
    </w:p>
    <w:p w:rsidR="00E84E22" w:rsidRPr="005073EC" w:rsidRDefault="00B66941" w:rsidP="0073183F">
      <w:pPr>
        <w:rPr>
          <w:rFonts w:ascii="Arial" w:hAnsi="Arial" w:cs="Arial"/>
          <w:color w:val="212121"/>
          <w:shd w:val="clear" w:color="auto" w:fill="FFFFFF"/>
          <w:lang w:val="fr-FR"/>
        </w:rPr>
      </w:pPr>
      <w:r w:rsidRPr="0073183F">
        <w:rPr>
          <w:rFonts w:ascii="Arial" w:hAnsi="Arial"/>
          <w:b/>
          <w:sz w:val="20"/>
          <w:lang w:val="fr-FR"/>
        </w:rPr>
        <w:t>“</w:t>
      </w:r>
      <w:r w:rsidR="0073183F" w:rsidRPr="0073183F">
        <w:rPr>
          <w:rFonts w:ascii="Arial" w:hAnsi="Arial" w:cs="Arial"/>
          <w:color w:val="212121"/>
          <w:shd w:val="clear" w:color="auto" w:fill="FFFFFF"/>
          <w:lang w:val="fr-FR"/>
        </w:rPr>
        <w:t xml:space="preserve">En coopération, les partenaires divisent le travail, résolvent les sous-tâches individuellement puis assemblent les résultats partiels dans la sortie finale. </w:t>
      </w:r>
      <w:r w:rsidR="0073183F" w:rsidRPr="005073EC">
        <w:rPr>
          <w:rFonts w:ascii="Arial" w:hAnsi="Arial" w:cs="Arial"/>
          <w:color w:val="212121"/>
          <w:shd w:val="clear" w:color="auto" w:fill="FFFFFF"/>
          <w:lang w:val="fr-FR"/>
        </w:rPr>
        <w:t xml:space="preserve">En collaboration, les partenaires font le travail ensemble”. </w:t>
      </w:r>
    </w:p>
    <w:p w:rsidR="00E84E22" w:rsidRPr="005073EC" w:rsidRDefault="00B66941">
      <w:pPr>
        <w:ind w:left="3433"/>
        <w:rPr>
          <w:rFonts w:ascii="Arial"/>
          <w:i/>
          <w:sz w:val="18"/>
        </w:rPr>
      </w:pPr>
      <w:r w:rsidRPr="005073EC">
        <w:rPr>
          <w:rFonts w:ascii="Arial"/>
          <w:sz w:val="18"/>
        </w:rPr>
        <w:t xml:space="preserve">Pierre </w:t>
      </w:r>
      <w:proofErr w:type="spellStart"/>
      <w:r w:rsidRPr="005073EC">
        <w:rPr>
          <w:rFonts w:ascii="Arial"/>
          <w:sz w:val="18"/>
        </w:rPr>
        <w:t>Dillenbourg</w:t>
      </w:r>
      <w:proofErr w:type="spellEnd"/>
      <w:r w:rsidRPr="005073EC">
        <w:rPr>
          <w:rFonts w:ascii="Arial"/>
          <w:sz w:val="18"/>
        </w:rPr>
        <w:t xml:space="preserve"> (1995) </w:t>
      </w:r>
      <w:r w:rsidRPr="005073EC">
        <w:rPr>
          <w:rFonts w:ascii="Arial"/>
          <w:i/>
          <w:sz w:val="18"/>
        </w:rPr>
        <w:t>University of Geneva, Switzerland</w:t>
      </w:r>
    </w:p>
    <w:p w:rsidR="00E84E22" w:rsidRPr="005073EC" w:rsidRDefault="005073EC" w:rsidP="005073EC">
      <w:pPr>
        <w:pStyle w:val="Corpsdetexte"/>
        <w:rPr>
          <w:rFonts w:ascii="Arial"/>
          <w:b w:val="0"/>
          <w:i/>
          <w:sz w:val="20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1048" behindDoc="0" locked="0" layoutInCell="1" allowOverlap="1" wp14:anchorId="55D9AE42" wp14:editId="1AFEF6F7">
            <wp:simplePos x="0" y="0"/>
            <wp:positionH relativeFrom="page">
              <wp:posOffset>723900</wp:posOffset>
            </wp:positionH>
            <wp:positionV relativeFrom="paragraph">
              <wp:posOffset>118745</wp:posOffset>
            </wp:positionV>
            <wp:extent cx="3992245" cy="6343650"/>
            <wp:effectExtent l="0" t="0" r="825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1745" b="1415"/>
                    <a:stretch/>
                  </pic:blipFill>
                  <pic:spPr bwMode="auto">
                    <a:xfrm>
                      <a:off x="0" y="0"/>
                      <a:ext cx="3992245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70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</w:tblGrid>
      <w:tr w:rsidR="0073183F" w:rsidRPr="005073EC" w:rsidTr="00874295">
        <w:trPr>
          <w:trHeight w:val="1530"/>
        </w:trPr>
        <w:tc>
          <w:tcPr>
            <w:tcW w:w="3921" w:type="dxa"/>
          </w:tcPr>
          <w:p w:rsidR="0073183F" w:rsidRPr="0073183F" w:rsidRDefault="0073183F" w:rsidP="00874295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</w:pPr>
            <w:r w:rsidRPr="0073183F"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  <w:t>Les coéquipiers sont investis dans le processus de prise de décision et partagent leurs idées et compétences pour trouver des solutions créatives</w:t>
            </w:r>
          </w:p>
          <w:p w:rsidR="0073183F" w:rsidRPr="0073183F" w:rsidRDefault="0073183F" w:rsidP="00874295">
            <w:pPr>
              <w:pStyle w:val="Corpsdetexte"/>
              <w:ind w:right="1061"/>
              <w:jc w:val="center"/>
              <w:rPr>
                <w:lang w:val="fr-FR"/>
              </w:rPr>
            </w:pPr>
            <w:r w:rsidRPr="0073183F">
              <w:rPr>
                <w:lang w:val="fr-FR"/>
              </w:rPr>
              <w:br/>
            </w:r>
          </w:p>
        </w:tc>
      </w:tr>
      <w:tr w:rsidR="0073183F" w:rsidRPr="005073EC" w:rsidTr="00874295">
        <w:trPr>
          <w:trHeight w:val="1530"/>
        </w:trPr>
        <w:tc>
          <w:tcPr>
            <w:tcW w:w="3921" w:type="dxa"/>
          </w:tcPr>
          <w:p w:rsidR="0073183F" w:rsidRPr="00874295" w:rsidRDefault="00874295" w:rsidP="00874295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</w:pPr>
            <w:r w:rsidRPr="00874295"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  <w:t>Les coéquipiers sont prêts à travailler et à contribuer avec d'autres à atteindre un objectif plus large pour un bénéfice mutuel</w:t>
            </w:r>
          </w:p>
        </w:tc>
      </w:tr>
      <w:tr w:rsidR="0073183F" w:rsidRPr="005073EC" w:rsidTr="00874295">
        <w:trPr>
          <w:trHeight w:val="1530"/>
        </w:trPr>
        <w:tc>
          <w:tcPr>
            <w:tcW w:w="3921" w:type="dxa"/>
          </w:tcPr>
          <w:p w:rsidR="0073183F" w:rsidRPr="0073183F" w:rsidRDefault="0073183F" w:rsidP="00874295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</w:pPr>
            <w:r w:rsidRPr="0073183F"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  <w:t>Les coéquipiers sont entraînés par le désir de bien performer par rapport aux autres</w:t>
            </w:r>
          </w:p>
          <w:p w:rsidR="0073183F" w:rsidRPr="0073183F" w:rsidRDefault="0073183F" w:rsidP="00874295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</w:pPr>
          </w:p>
        </w:tc>
      </w:tr>
      <w:tr w:rsidR="0073183F" w:rsidRPr="005073EC" w:rsidTr="00874295">
        <w:trPr>
          <w:trHeight w:val="1530"/>
        </w:trPr>
        <w:tc>
          <w:tcPr>
            <w:tcW w:w="3921" w:type="dxa"/>
          </w:tcPr>
          <w:p w:rsidR="0073183F" w:rsidRPr="0073183F" w:rsidRDefault="0073183F" w:rsidP="00874295">
            <w:pPr>
              <w:jc w:val="center"/>
              <w:rPr>
                <w:lang w:val="fr-FR"/>
              </w:rPr>
            </w:pPr>
            <w:r w:rsidRPr="0073183F"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  <w:t>Les coéquipiers deviennent compétents dans un travail spécifique et à l'aise de faire les choses indépendamment</w:t>
            </w:r>
          </w:p>
        </w:tc>
      </w:tr>
      <w:tr w:rsidR="0073183F" w:rsidRPr="005073EC" w:rsidTr="00874295">
        <w:trPr>
          <w:trHeight w:val="1530"/>
        </w:trPr>
        <w:tc>
          <w:tcPr>
            <w:tcW w:w="3921" w:type="dxa"/>
          </w:tcPr>
          <w:p w:rsidR="0073183F" w:rsidRPr="0073183F" w:rsidRDefault="0073183F" w:rsidP="00874295">
            <w:pPr>
              <w:jc w:val="center"/>
              <w:rPr>
                <w:lang w:val="fr-FR"/>
              </w:rPr>
            </w:pPr>
            <w:r w:rsidRPr="0073183F">
              <w:rPr>
                <w:rFonts w:ascii="Arial" w:hAnsi="Arial" w:cs="Arial"/>
                <w:color w:val="212121"/>
                <w:shd w:val="clear" w:color="auto" w:fill="FFFFFF"/>
                <w:lang w:val="fr-FR"/>
              </w:rPr>
              <w:t>Les coéquipiers manquent de familiarité avec la situation, les compétences et / ou leurs collègues</w:t>
            </w:r>
          </w:p>
        </w:tc>
      </w:tr>
    </w:tbl>
    <w:p w:rsidR="00E84E22" w:rsidRPr="0073183F" w:rsidRDefault="00E84E22">
      <w:pPr>
        <w:pStyle w:val="Corpsdetexte"/>
        <w:spacing w:before="10"/>
        <w:rPr>
          <w:sz w:val="35"/>
          <w:lang w:val="fr-FR"/>
        </w:rPr>
      </w:pPr>
    </w:p>
    <w:tbl>
      <w:tblPr>
        <w:tblW w:w="0" w:type="auto"/>
        <w:tblInd w:w="79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</w:tblGrid>
      <w:tr w:rsidR="00874295" w:rsidTr="00874295">
        <w:trPr>
          <w:trHeight w:val="387"/>
        </w:trPr>
        <w:tc>
          <w:tcPr>
            <w:tcW w:w="3009" w:type="dxa"/>
          </w:tcPr>
          <w:p w:rsidR="00874295" w:rsidRPr="005073EC" w:rsidRDefault="00874295" w:rsidP="00874295">
            <w:pPr>
              <w:pStyle w:val="Corpsdetexte"/>
              <w:spacing w:line="244" w:lineRule="auto"/>
              <w:ind w:right="1343"/>
              <w:jc w:val="both"/>
              <w:rPr>
                <w:lang w:val="fr-FR"/>
              </w:rPr>
            </w:pPr>
          </w:p>
          <w:p w:rsidR="00874295" w:rsidRPr="00874295" w:rsidRDefault="00874295" w:rsidP="00874295">
            <w:pPr>
              <w:pStyle w:val="Corpsdetexte"/>
              <w:jc w:val="center"/>
              <w:rPr>
                <w:color w:val="C00000"/>
              </w:rPr>
            </w:pPr>
            <w:r w:rsidRPr="00874295">
              <w:rPr>
                <w:color w:val="C00000"/>
              </w:rPr>
              <w:t>ATTENTION</w:t>
            </w:r>
          </w:p>
        </w:tc>
      </w:tr>
      <w:tr w:rsidR="00874295" w:rsidRPr="005073EC" w:rsidTr="00874295">
        <w:trPr>
          <w:trHeight w:val="1891"/>
        </w:trPr>
        <w:tc>
          <w:tcPr>
            <w:tcW w:w="3009" w:type="dxa"/>
          </w:tcPr>
          <w:p w:rsidR="00874295" w:rsidRPr="00874295" w:rsidRDefault="00874295" w:rsidP="00874295">
            <w:pPr>
              <w:jc w:val="center"/>
              <w:rPr>
                <w:rFonts w:ascii="Arial" w:hAnsi="Arial" w:cs="Arial"/>
                <w:color w:val="00B050"/>
                <w:shd w:val="clear" w:color="auto" w:fill="FFFFFF"/>
                <w:lang w:val="fr-FR"/>
              </w:rPr>
            </w:pPr>
            <w:r w:rsidRPr="00874295">
              <w:rPr>
                <w:rFonts w:ascii="Arial" w:hAnsi="Arial" w:cs="Arial"/>
                <w:color w:val="00B050"/>
                <w:shd w:val="clear" w:color="auto" w:fill="FFFFFF"/>
                <w:lang w:val="fr-FR"/>
              </w:rPr>
              <w:t>COERCITION</w:t>
            </w:r>
          </w:p>
          <w:p w:rsidR="00874295" w:rsidRPr="00874295" w:rsidRDefault="00874295" w:rsidP="00874295">
            <w:pPr>
              <w:jc w:val="center"/>
              <w:rPr>
                <w:color w:val="00B050"/>
                <w:lang w:val="fr-FR"/>
              </w:rPr>
            </w:pPr>
            <w:r w:rsidRPr="00874295">
              <w:rPr>
                <w:rFonts w:ascii="Arial" w:hAnsi="Arial" w:cs="Arial"/>
                <w:color w:val="00B050"/>
                <w:shd w:val="clear" w:color="auto" w:fill="FFFFFF"/>
                <w:lang w:val="fr-FR"/>
              </w:rPr>
              <w:t>peut stopper l'ascension et créer des conflits si les gens se sentent non impliqués ou non entendus!</w:t>
            </w:r>
          </w:p>
          <w:p w:rsidR="00874295" w:rsidRPr="00874295" w:rsidRDefault="00874295" w:rsidP="00874295">
            <w:pPr>
              <w:pStyle w:val="Corpsdetexte"/>
              <w:jc w:val="center"/>
              <w:rPr>
                <w:sz w:val="20"/>
                <w:lang w:val="fr-FR"/>
              </w:rPr>
            </w:pPr>
          </w:p>
        </w:tc>
      </w:tr>
    </w:tbl>
    <w:p w:rsidR="00E84E22" w:rsidRPr="00874295" w:rsidRDefault="00E84E22">
      <w:pPr>
        <w:rPr>
          <w:lang w:val="fr-FR"/>
        </w:rPr>
        <w:sectPr w:rsidR="00E84E22" w:rsidRPr="00874295">
          <w:type w:val="continuous"/>
          <w:pgSz w:w="12240" w:h="15840"/>
          <w:pgMar w:top="640" w:right="80" w:bottom="280" w:left="960" w:header="720" w:footer="720" w:gutter="0"/>
          <w:cols w:space="720"/>
        </w:sectPr>
      </w:pPr>
    </w:p>
    <w:p w:rsidR="000F770F" w:rsidRPr="000F770F" w:rsidRDefault="000F770F" w:rsidP="00874295">
      <w:pPr>
        <w:rPr>
          <w:color w:val="E36C0A" w:themeColor="accent6" w:themeShade="BF"/>
          <w:lang w:val="fr-FR"/>
        </w:rPr>
      </w:pPr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lastRenderedPageBreak/>
        <w:t xml:space="preserve">La préoccupation pour le succès des autres, et la sensibilisation au rôle de chacun et ses </w:t>
      </w:r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lastRenderedPageBreak/>
        <w:t>responsabilités</w:t>
      </w:r>
    </w:p>
    <w:p w:rsidR="000F770F" w:rsidRPr="000F770F" w:rsidRDefault="000F770F" w:rsidP="000F770F">
      <w:pPr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</w:pPr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t>La connaissance des talents,</w:t>
      </w:r>
    </w:p>
    <w:p w:rsidR="000F770F" w:rsidRDefault="000F770F" w:rsidP="000F770F">
      <w:pPr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</w:pPr>
      <w:proofErr w:type="gramStart"/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t>aspirations</w:t>
      </w:r>
      <w:proofErr w:type="gramEnd"/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t xml:space="preserve">, désirs, et les défis </w:t>
      </w:r>
    </w:p>
    <w:p w:rsidR="000F770F" w:rsidRPr="000F770F" w:rsidRDefault="000F770F" w:rsidP="000F770F">
      <w:pPr>
        <w:rPr>
          <w:color w:val="E36C0A" w:themeColor="accent6" w:themeShade="BF"/>
          <w:lang w:val="fr-FR"/>
        </w:rPr>
      </w:pPr>
      <w:proofErr w:type="gramStart"/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t>des</w:t>
      </w:r>
      <w:proofErr w:type="gramEnd"/>
      <w:r w:rsidRPr="000F770F">
        <w:rPr>
          <w:rFonts w:ascii="Arial" w:hAnsi="Arial" w:cs="Arial"/>
          <w:color w:val="E36C0A" w:themeColor="accent6" w:themeShade="BF"/>
          <w:shd w:val="clear" w:color="auto" w:fill="FFFFFF"/>
          <w:lang w:val="fr-FR"/>
        </w:rPr>
        <w:t xml:space="preserve"> autres</w:t>
      </w:r>
    </w:p>
    <w:p w:rsidR="00E84E22" w:rsidRPr="000F770F" w:rsidRDefault="00E84E22" w:rsidP="000F770F">
      <w:pPr>
        <w:spacing w:before="91" w:line="242" w:lineRule="auto"/>
        <w:ind w:left="100" w:right="4656"/>
        <w:jc w:val="center"/>
        <w:rPr>
          <w:b/>
          <w:color w:val="E36C0A" w:themeColor="accent6" w:themeShade="BF"/>
          <w:lang w:val="fr-FR"/>
        </w:rPr>
      </w:pPr>
    </w:p>
    <w:p w:rsidR="00E84E22" w:rsidRPr="000F770F" w:rsidRDefault="00E84E22" w:rsidP="005073EC">
      <w:pPr>
        <w:spacing w:line="242" w:lineRule="auto"/>
        <w:rPr>
          <w:color w:val="E36C0A" w:themeColor="accent6" w:themeShade="BF"/>
          <w:lang w:val="fr-FR"/>
        </w:rPr>
        <w:sectPr w:rsidR="00E84E22" w:rsidRPr="000F770F">
          <w:type w:val="continuous"/>
          <w:pgSz w:w="12240" w:h="15840"/>
          <w:pgMar w:top="640" w:right="80" w:bottom="280" w:left="960" w:header="720" w:footer="720" w:gutter="0"/>
          <w:cols w:num="2" w:space="720" w:equalWidth="0">
            <w:col w:w="2598" w:space="1471"/>
            <w:col w:w="7131"/>
          </w:cols>
        </w:sectPr>
      </w:pPr>
    </w:p>
    <w:p w:rsidR="00E84E22" w:rsidRPr="000F770F" w:rsidRDefault="00E84E22">
      <w:pPr>
        <w:pStyle w:val="Corpsdetexte"/>
        <w:spacing w:before="9"/>
        <w:rPr>
          <w:sz w:val="25"/>
          <w:lang w:val="fr-FR"/>
        </w:rPr>
      </w:pPr>
    </w:p>
    <w:p w:rsidR="00E84E22" w:rsidRPr="005073EC" w:rsidRDefault="005073EC" w:rsidP="005073EC">
      <w:pPr>
        <w:pStyle w:val="Corpsdetexte"/>
        <w:ind w:left="3216"/>
        <w:rPr>
          <w:b w:val="0"/>
          <w:sz w:val="20"/>
          <w:lang w:val="fr-FR"/>
        </w:rPr>
      </w:pPr>
      <w:r>
        <w:rPr>
          <w:b w:val="0"/>
          <w:noProof/>
          <w:sz w:val="20"/>
          <w:lang w:val="fr-FR" w:eastAsia="fr-FR" w:bidi="ar-SA"/>
        </w:rPr>
        <w:drawing>
          <wp:inline distT="0" distB="0" distL="0" distR="0" wp14:anchorId="77067919" wp14:editId="4E60BA21">
            <wp:extent cx="1977825" cy="469021"/>
            <wp:effectExtent l="0" t="0" r="381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74" cy="4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E22" w:rsidRPr="005073EC" w:rsidSect="005073E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22"/>
    <w:rsid w:val="000F770F"/>
    <w:rsid w:val="005073EC"/>
    <w:rsid w:val="0073183F"/>
    <w:rsid w:val="00874295"/>
    <w:rsid w:val="00B66941"/>
    <w:rsid w:val="00E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47E97-65C1-4E43-9F3E-32284E2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rformatHTML">
    <w:name w:val="HTML Preformatted"/>
    <w:basedOn w:val="Normal"/>
    <w:link w:val="PrformatHTMLCar"/>
    <w:uiPriority w:val="99"/>
    <w:semiHidden/>
    <w:unhideWhenUsed/>
    <w:rsid w:val="00731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3183F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Collaboration ladder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ladder</dc:title>
  <dc:creator>Home</dc:creator>
  <cp:lastModifiedBy>citoyen</cp:lastModifiedBy>
  <cp:revision>3</cp:revision>
  <dcterms:created xsi:type="dcterms:W3CDTF">2018-04-25T09:22:00Z</dcterms:created>
  <dcterms:modified xsi:type="dcterms:W3CDTF">2018-06-12T07:54:00Z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