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9C1E9" w14:textId="18442605" w:rsidR="00DE49EE" w:rsidRPr="001663EC" w:rsidRDefault="001663EC" w:rsidP="001851F6">
      <w:pPr>
        <w:rPr>
          <w:lang w:val="it-IT"/>
        </w:rPr>
      </w:pPr>
      <w:r w:rsidRPr="001663EC">
        <w:rPr>
          <w:b/>
          <w:lang w:val="it-IT"/>
        </w:rPr>
        <w:t>Scheda di risposta del formatore: cosa rende possibile un'esperienza di mobilità interculturale di successo?</w:t>
      </w:r>
      <w:r w:rsidRPr="001663EC">
        <w:rPr>
          <w:lang w:val="it-IT"/>
        </w:rPr>
        <w:br/>
      </w:r>
      <w:r w:rsidRPr="001663EC">
        <w:rPr>
          <w:lang w:val="it-IT"/>
        </w:rPr>
        <w:br/>
        <w:t>Ecco alcune possibili risposte che i partecipanti potrebbero utilizzare nella loro parola web.</w:t>
      </w:r>
      <w:r w:rsidRPr="001663EC">
        <w:rPr>
          <w:lang w:val="it-IT"/>
        </w:rPr>
        <w:br/>
      </w:r>
      <w:r w:rsidRPr="001663EC">
        <w:rPr>
          <w:lang w:val="it-IT"/>
        </w:rPr>
        <w:br/>
      </w:r>
      <w:r w:rsidRPr="001663EC">
        <w:rPr>
          <w:b/>
          <w:lang w:val="it-IT"/>
        </w:rPr>
        <w:t>Identificare tre risultati di un programma di mobilità interculturale ben pianificato</w:t>
      </w:r>
      <w:r w:rsidRPr="001663EC">
        <w:rPr>
          <w:lang w:val="it-IT"/>
        </w:rPr>
        <w:br/>
        <w:t>• soddisfare i bisogni professionali ed educativi degli studenti</w:t>
      </w:r>
      <w:r w:rsidRPr="001663EC">
        <w:rPr>
          <w:lang w:val="it-IT"/>
        </w:rPr>
        <w:br/>
        <w:t>• riconoscere nuove culture con cui gli studenti si impegneranno</w:t>
      </w:r>
      <w:r w:rsidRPr="001663EC">
        <w:rPr>
          <w:lang w:val="it-IT"/>
        </w:rPr>
        <w:br/>
        <w:t>• Gli studenti considerano come comunicano con i nuovi partner</w:t>
      </w:r>
      <w:r w:rsidRPr="001663EC">
        <w:rPr>
          <w:lang w:val="it-IT"/>
        </w:rPr>
        <w:br/>
        <w:t>• chiara idea dei risultati desiderati</w:t>
      </w:r>
      <w:r w:rsidRPr="001663EC">
        <w:rPr>
          <w:lang w:val="it-IT"/>
        </w:rPr>
        <w:br/>
      </w:r>
      <w:r w:rsidRPr="001663EC">
        <w:rPr>
          <w:lang w:val="it-IT"/>
        </w:rPr>
        <w:br/>
      </w:r>
      <w:r w:rsidRPr="001663EC">
        <w:rPr>
          <w:lang w:val="it-IT"/>
        </w:rPr>
        <w:br/>
      </w:r>
      <w:r w:rsidRPr="001663EC">
        <w:rPr>
          <w:b/>
          <w:lang w:val="it-IT"/>
        </w:rPr>
        <w:t>Identificare due aree in cui gli studenti possono svilupparsi attraverso l'auto-riflessione</w:t>
      </w:r>
      <w:r w:rsidRPr="001663EC">
        <w:rPr>
          <w:lang w:val="it-IT"/>
        </w:rPr>
        <w:br/>
        <w:t>• riflettere sull'autosviluppo personale</w:t>
      </w:r>
      <w:r w:rsidRPr="001663EC">
        <w:rPr>
          <w:lang w:val="it-IT"/>
        </w:rPr>
        <w:br/>
        <w:t>• rivedere le credenze, i valori e i comportamenti degli studenti</w:t>
      </w:r>
      <w:r w:rsidRPr="001663EC">
        <w:rPr>
          <w:lang w:val="it-IT"/>
        </w:rPr>
        <w:br/>
        <w:t>• riflettere su come i comportamenti sono interpretati dai partner interculturali</w:t>
      </w:r>
      <w:r w:rsidRPr="001663EC">
        <w:rPr>
          <w:lang w:val="it-IT"/>
        </w:rPr>
        <w:br/>
      </w:r>
      <w:r w:rsidRPr="001663EC">
        <w:rPr>
          <w:lang w:val="it-IT"/>
        </w:rPr>
        <w:br/>
      </w:r>
      <w:r w:rsidRPr="001663EC">
        <w:rPr>
          <w:lang w:val="it-IT"/>
        </w:rPr>
        <w:br/>
      </w:r>
      <w:r w:rsidRPr="001663EC">
        <w:rPr>
          <w:b/>
          <w:lang w:val="it-IT"/>
        </w:rPr>
        <w:t>Identificare due tipi di esperienza che gli studenti dovrebbero aspettarsi di incontrare</w:t>
      </w:r>
      <w:r w:rsidRPr="001663EC">
        <w:rPr>
          <w:lang w:val="it-IT"/>
        </w:rPr>
        <w:br/>
        <w:t>• operare in un contesto completamente nuovo</w:t>
      </w:r>
      <w:r w:rsidRPr="001663EC">
        <w:rPr>
          <w:lang w:val="it-IT"/>
        </w:rPr>
        <w:br/>
        <w:t>• identificare le aree di non familiarità</w:t>
      </w:r>
      <w:r w:rsidRPr="001663EC">
        <w:rPr>
          <w:lang w:val="it-IT"/>
        </w:rPr>
        <w:br/>
        <w:t>• colmare le lacune nella comunicazione</w:t>
      </w:r>
      <w:r w:rsidRPr="001663EC">
        <w:rPr>
          <w:lang w:val="it-IT"/>
        </w:rPr>
        <w:br/>
      </w:r>
      <w:r w:rsidRPr="001663EC">
        <w:rPr>
          <w:lang w:val="it-IT"/>
        </w:rPr>
        <w:br/>
      </w:r>
      <w:r w:rsidRPr="001663EC">
        <w:rPr>
          <w:lang w:val="it-IT"/>
        </w:rPr>
        <w:br/>
      </w:r>
      <w:bookmarkStart w:id="0" w:name="_GoBack"/>
      <w:r w:rsidRPr="001663EC">
        <w:rPr>
          <w:b/>
          <w:lang w:val="it-IT"/>
        </w:rPr>
        <w:t>Identifica due cose che uno studente può aspettarsi di apprendere durante una mobilità interculturale</w:t>
      </w:r>
      <w:bookmarkEnd w:id="0"/>
      <w:r w:rsidRPr="001663EC">
        <w:rPr>
          <w:lang w:val="it-IT"/>
        </w:rPr>
        <w:br/>
        <w:t>• consapevolezza individuale delle differenze culturali</w:t>
      </w:r>
      <w:r w:rsidRPr="001663EC">
        <w:rPr>
          <w:lang w:val="it-IT"/>
        </w:rPr>
        <w:br/>
        <w:t>• Impara ad essere aperto e adattabile</w:t>
      </w:r>
      <w:r w:rsidRPr="001663EC">
        <w:rPr>
          <w:lang w:val="it-IT"/>
        </w:rPr>
        <w:br/>
        <w:t>• apprendere nuovi comportamenti per nuove situazioni</w:t>
      </w:r>
      <w:r w:rsidRPr="001663EC">
        <w:rPr>
          <w:lang w:val="it-IT"/>
        </w:rPr>
        <w:br/>
        <w:t xml:space="preserve">• apprendere nuove abilità per risolvere sfide non </w:t>
      </w:r>
      <w:proofErr w:type="spellStart"/>
      <w:r w:rsidRPr="001663EC">
        <w:rPr>
          <w:lang w:val="it-IT"/>
        </w:rPr>
        <w:t>famili</w:t>
      </w:r>
      <w:proofErr w:type="spellEnd"/>
    </w:p>
    <w:p w14:paraId="7BF35B5F" w14:textId="77777777" w:rsidR="00295BE2" w:rsidRPr="001663EC" w:rsidRDefault="00295BE2">
      <w:pPr>
        <w:rPr>
          <w:lang w:val="it-IT"/>
        </w:rPr>
      </w:pPr>
    </w:p>
    <w:sectPr w:rsidR="00295BE2" w:rsidRPr="001663EC" w:rsidSect="00185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51E5"/>
    <w:multiLevelType w:val="hybridMultilevel"/>
    <w:tmpl w:val="F6F26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7117"/>
    <w:multiLevelType w:val="hybridMultilevel"/>
    <w:tmpl w:val="B23E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8E7"/>
    <w:multiLevelType w:val="hybridMultilevel"/>
    <w:tmpl w:val="573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843A2"/>
    <w:multiLevelType w:val="hybridMultilevel"/>
    <w:tmpl w:val="A4F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0700B"/>
    <w:multiLevelType w:val="hybridMultilevel"/>
    <w:tmpl w:val="4DA8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2033F"/>
    <w:multiLevelType w:val="hybridMultilevel"/>
    <w:tmpl w:val="56F6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4174"/>
    <w:multiLevelType w:val="hybridMultilevel"/>
    <w:tmpl w:val="71183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EE"/>
    <w:rsid w:val="00020C33"/>
    <w:rsid w:val="001663EC"/>
    <w:rsid w:val="001851F6"/>
    <w:rsid w:val="00295BE2"/>
    <w:rsid w:val="0038789E"/>
    <w:rsid w:val="003C2DE3"/>
    <w:rsid w:val="00B22114"/>
    <w:rsid w:val="00D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F741"/>
  <w15:chartTrackingRefBased/>
  <w15:docId w15:val="{7B106D7E-67C3-4A5F-B240-26C8D2D3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E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Simona Gori</cp:lastModifiedBy>
  <cp:revision>2</cp:revision>
  <dcterms:created xsi:type="dcterms:W3CDTF">2018-07-17T15:20:00Z</dcterms:created>
  <dcterms:modified xsi:type="dcterms:W3CDTF">2018-07-17T15:20:00Z</dcterms:modified>
</cp:coreProperties>
</file>