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38647" w14:textId="77777777" w:rsidR="00AF7FB7" w:rsidRDefault="00AF7FB7"/>
    <w:tbl>
      <w:tblPr>
        <w:tblStyle w:val="Grigliatabella"/>
        <w:tblW w:w="0" w:type="auto"/>
        <w:tblLook w:val="04A0" w:firstRow="1" w:lastRow="0" w:firstColumn="1" w:lastColumn="0" w:noHBand="0" w:noVBand="1"/>
      </w:tblPr>
      <w:tblGrid>
        <w:gridCol w:w="1413"/>
        <w:gridCol w:w="9043"/>
      </w:tblGrid>
      <w:tr w:rsidR="00AF7FB7" w:rsidRPr="004D5A04" w14:paraId="573812F3" w14:textId="77777777" w:rsidTr="00AF7FB7">
        <w:tc>
          <w:tcPr>
            <w:tcW w:w="1413" w:type="dxa"/>
          </w:tcPr>
          <w:p w14:paraId="42B3312D" w14:textId="77777777" w:rsidR="00AF7FB7" w:rsidRDefault="00AF7FB7" w:rsidP="00C80771">
            <w:pPr>
              <w:rPr>
                <w:sz w:val="40"/>
              </w:rPr>
            </w:pPr>
          </w:p>
          <w:p w14:paraId="6F726DF3" w14:textId="77777777" w:rsidR="00AF7FB7" w:rsidRPr="00AF7FB7" w:rsidRDefault="00AF7FB7" w:rsidP="00C80771">
            <w:pPr>
              <w:rPr>
                <w:sz w:val="40"/>
              </w:rPr>
            </w:pPr>
            <w:r w:rsidRPr="00AF7FB7">
              <w:rPr>
                <w:sz w:val="40"/>
              </w:rPr>
              <w:t>A</w:t>
            </w:r>
          </w:p>
        </w:tc>
        <w:tc>
          <w:tcPr>
            <w:tcW w:w="9043" w:type="dxa"/>
          </w:tcPr>
          <w:p w14:paraId="0AEA3D23" w14:textId="682A17C3" w:rsidR="00AF7FB7" w:rsidRPr="004D5A04" w:rsidRDefault="004D5A04" w:rsidP="004D5A04">
            <w:pPr>
              <w:autoSpaceDE w:val="0"/>
              <w:autoSpaceDN w:val="0"/>
              <w:adjustRightInd w:val="0"/>
              <w:rPr>
                <w:lang w:val="it-IT"/>
              </w:rPr>
            </w:pPr>
            <w:r w:rsidRPr="004D5A04">
              <w:rPr>
                <w:rFonts w:asciiTheme="minorHAnsi" w:hAnsiTheme="minorHAnsi" w:cstheme="minorHAnsi"/>
                <w:sz w:val="28"/>
                <w:szCs w:val="28"/>
                <w:lang w:val="it-IT"/>
              </w:rPr>
              <w:t>Quindi, come un iceberg, ci sono cose che possiamo vedere e descrivere facilmente ... ma ci sono anche molte idee profondamente radicate che possiamo solo capire analizzando i valori, studiando i fattori formativi, e in molti</w:t>
            </w:r>
            <w:r>
              <w:rPr>
                <w:rFonts w:asciiTheme="minorHAnsi" w:hAnsiTheme="minorHAnsi" w:cstheme="minorHAnsi"/>
                <w:sz w:val="28"/>
                <w:szCs w:val="28"/>
                <w:lang w:val="it-IT"/>
              </w:rPr>
              <w:t xml:space="preserve"> </w:t>
            </w:r>
            <w:r w:rsidRPr="004D5A04">
              <w:rPr>
                <w:rFonts w:asciiTheme="minorHAnsi" w:hAnsiTheme="minorHAnsi" w:cstheme="minorHAnsi"/>
                <w:sz w:val="28"/>
                <w:szCs w:val="28"/>
                <w:lang w:val="it-IT"/>
              </w:rPr>
              <w:t>casi, riflettendo sui nostri valori fondamentali.</w:t>
            </w:r>
          </w:p>
        </w:tc>
      </w:tr>
      <w:tr w:rsidR="00AF7FB7" w:rsidRPr="004D5A04" w14:paraId="0FEFEF0B" w14:textId="77777777" w:rsidTr="00AF7FB7">
        <w:tc>
          <w:tcPr>
            <w:tcW w:w="1413" w:type="dxa"/>
          </w:tcPr>
          <w:p w14:paraId="1D3BC6B3" w14:textId="77777777" w:rsidR="00AF7FB7" w:rsidRPr="004D5A04" w:rsidRDefault="00AF7FB7" w:rsidP="00C80771">
            <w:pPr>
              <w:rPr>
                <w:sz w:val="16"/>
                <w:szCs w:val="16"/>
                <w:lang w:val="it-IT"/>
              </w:rPr>
            </w:pPr>
          </w:p>
          <w:p w14:paraId="19429360" w14:textId="77777777" w:rsidR="00AF7FB7" w:rsidRPr="00AF7FB7" w:rsidRDefault="00AF7FB7" w:rsidP="00C80771">
            <w:pPr>
              <w:rPr>
                <w:sz w:val="40"/>
              </w:rPr>
            </w:pPr>
            <w:r w:rsidRPr="00AF7FB7">
              <w:rPr>
                <w:sz w:val="40"/>
              </w:rPr>
              <w:t>B</w:t>
            </w:r>
          </w:p>
        </w:tc>
        <w:tc>
          <w:tcPr>
            <w:tcW w:w="9043" w:type="dxa"/>
          </w:tcPr>
          <w:p w14:paraId="0F1ECB46" w14:textId="77777777" w:rsidR="004D5A04" w:rsidRPr="004D5A04" w:rsidRDefault="004D5A04" w:rsidP="004D5A04">
            <w:pPr>
              <w:rPr>
                <w:rFonts w:asciiTheme="majorHAnsi" w:hAnsiTheme="majorHAnsi" w:cstheme="majorHAnsi"/>
                <w:b/>
                <w:sz w:val="32"/>
                <w:szCs w:val="32"/>
              </w:rPr>
            </w:pPr>
            <w:r w:rsidRPr="004D5A04">
              <w:rPr>
                <w:rFonts w:asciiTheme="majorHAnsi" w:hAnsiTheme="majorHAnsi" w:cstheme="majorHAnsi"/>
                <w:b/>
                <w:sz w:val="32"/>
                <w:szCs w:val="32"/>
              </w:rPr>
              <w:t xml:space="preserve">'Iceberg </w:t>
            </w:r>
            <w:proofErr w:type="spellStart"/>
            <w:r w:rsidRPr="004D5A04">
              <w:rPr>
                <w:rFonts w:asciiTheme="majorHAnsi" w:hAnsiTheme="majorHAnsi" w:cstheme="majorHAnsi"/>
                <w:b/>
                <w:sz w:val="32"/>
                <w:szCs w:val="32"/>
              </w:rPr>
              <w:t>culturale</w:t>
            </w:r>
            <w:proofErr w:type="spellEnd"/>
            <w:r w:rsidRPr="004D5A04">
              <w:rPr>
                <w:rFonts w:asciiTheme="majorHAnsi" w:hAnsiTheme="majorHAnsi" w:cstheme="majorHAnsi"/>
                <w:b/>
                <w:sz w:val="32"/>
                <w:szCs w:val="32"/>
              </w:rPr>
              <w:t>:</w:t>
            </w:r>
          </w:p>
          <w:p w14:paraId="20A25DA9" w14:textId="2B68EF02" w:rsidR="00AF7FB7" w:rsidRPr="004D5A04" w:rsidRDefault="004D5A04" w:rsidP="004D5A04">
            <w:pPr>
              <w:rPr>
                <w:lang w:val="it-IT"/>
              </w:rPr>
            </w:pPr>
            <w:r w:rsidRPr="004D5A04">
              <w:rPr>
                <w:rFonts w:asciiTheme="majorHAnsi" w:hAnsiTheme="majorHAnsi" w:cstheme="majorHAnsi"/>
                <w:b/>
                <w:sz w:val="32"/>
                <w:szCs w:val="32"/>
                <w:lang w:val="it-IT"/>
              </w:rPr>
              <w:t>  Perché la cultura è come un iceberg?</w:t>
            </w:r>
          </w:p>
        </w:tc>
      </w:tr>
      <w:tr w:rsidR="00AF7FB7" w:rsidRPr="004D5A04" w14:paraId="4D37FFDB" w14:textId="77777777" w:rsidTr="00AF7FB7">
        <w:tc>
          <w:tcPr>
            <w:tcW w:w="1413" w:type="dxa"/>
          </w:tcPr>
          <w:p w14:paraId="02B239E3" w14:textId="77777777" w:rsidR="00AF7FB7" w:rsidRPr="004D5A04" w:rsidRDefault="00AF7FB7" w:rsidP="00C80771">
            <w:pPr>
              <w:rPr>
                <w:sz w:val="40"/>
                <w:lang w:val="it-IT"/>
              </w:rPr>
            </w:pPr>
          </w:p>
          <w:p w14:paraId="0A63787C" w14:textId="77777777" w:rsidR="00AF7FB7" w:rsidRPr="00AF7FB7" w:rsidRDefault="00AF6823" w:rsidP="00C80771">
            <w:pPr>
              <w:rPr>
                <w:sz w:val="40"/>
              </w:rPr>
            </w:pPr>
            <w:r>
              <w:rPr>
                <w:sz w:val="40"/>
              </w:rPr>
              <w:t>C</w:t>
            </w:r>
          </w:p>
        </w:tc>
        <w:tc>
          <w:tcPr>
            <w:tcW w:w="9043" w:type="dxa"/>
          </w:tcPr>
          <w:p w14:paraId="387DCD41" w14:textId="1815D320" w:rsidR="00AF7FB7" w:rsidRPr="004D5A04" w:rsidRDefault="004D5A04" w:rsidP="00C80771">
            <w:pPr>
              <w:rPr>
                <w:lang w:val="it-IT"/>
              </w:rPr>
            </w:pPr>
            <w:r w:rsidRPr="004D5A04">
              <w:rPr>
                <w:rFonts w:asciiTheme="minorHAnsi" w:hAnsiTheme="minorHAnsi" w:cstheme="minorHAnsi"/>
                <w:sz w:val="28"/>
                <w:szCs w:val="28"/>
                <w:lang w:val="it-IT"/>
              </w:rPr>
              <w:t>Profondamente al di sotto della "linea di galleggiamento" sono i valori fondamentali di una cultura. Si tratta principalmente di idee apprese su ciò che è buono, giusto, desiderabile e accettabile, nonché su ciò che è male, sbagliato, indesiderabile e inaccettabile. In molti casi, diversi gruppi culturali condividono valori fondamentali simili (come "onestà", "rispetto" o "famiglia"), ma questi sono spesso interpretati in modo diverso in situazioni diverse e incorporati in modi unici nella nostra vita quotidiana. In definitiva, le nostre interpretazioni dei nostri valori fondamentali diventano visibili all'osservatore casuale sotto forma di comportamenti osservabili, come le parole che usiamo, il modo in cui agiamo, le leggi che promulg</w:t>
            </w:r>
            <w:r>
              <w:rPr>
                <w:rFonts w:asciiTheme="minorHAnsi" w:hAnsiTheme="minorHAnsi" w:cstheme="minorHAnsi"/>
                <w:sz w:val="28"/>
                <w:szCs w:val="28"/>
                <w:lang w:val="it-IT"/>
              </w:rPr>
              <w:t>h</w:t>
            </w:r>
            <w:r w:rsidRPr="004D5A04">
              <w:rPr>
                <w:rFonts w:asciiTheme="minorHAnsi" w:hAnsiTheme="minorHAnsi" w:cstheme="minorHAnsi"/>
                <w:sz w:val="28"/>
                <w:szCs w:val="28"/>
                <w:lang w:val="it-IT"/>
              </w:rPr>
              <w:t>iamo e i modi in cui comunichiamo tra loro.</w:t>
            </w:r>
          </w:p>
        </w:tc>
      </w:tr>
      <w:tr w:rsidR="00AF7FB7" w:rsidRPr="004D5A04" w14:paraId="0EDA3A01" w14:textId="77777777" w:rsidTr="00AF7FB7">
        <w:tc>
          <w:tcPr>
            <w:tcW w:w="1413" w:type="dxa"/>
          </w:tcPr>
          <w:p w14:paraId="785F506B" w14:textId="77777777" w:rsidR="00AF7FB7" w:rsidRPr="004D5A04" w:rsidRDefault="00AF7FB7" w:rsidP="00C80771">
            <w:pPr>
              <w:rPr>
                <w:sz w:val="40"/>
                <w:lang w:val="it-IT"/>
              </w:rPr>
            </w:pPr>
          </w:p>
          <w:p w14:paraId="7B9D0D3B" w14:textId="77777777" w:rsidR="00AF7FB7" w:rsidRPr="00AF7FB7" w:rsidRDefault="00AF6823" w:rsidP="00C80771">
            <w:pPr>
              <w:rPr>
                <w:sz w:val="40"/>
              </w:rPr>
            </w:pPr>
            <w:r>
              <w:rPr>
                <w:sz w:val="40"/>
              </w:rPr>
              <w:t>D</w:t>
            </w:r>
          </w:p>
        </w:tc>
        <w:tc>
          <w:tcPr>
            <w:tcW w:w="9043" w:type="dxa"/>
          </w:tcPr>
          <w:p w14:paraId="6FAE5AB1" w14:textId="653E700F" w:rsidR="00AF7FB7" w:rsidRPr="004D5A04" w:rsidRDefault="004D5A04" w:rsidP="00C80771">
            <w:pPr>
              <w:rPr>
                <w:lang w:val="it-IT"/>
              </w:rPr>
            </w:pPr>
            <w:r w:rsidRPr="004D5A04">
              <w:rPr>
                <w:rFonts w:asciiTheme="minorHAnsi" w:hAnsiTheme="minorHAnsi" w:cstheme="minorHAnsi"/>
                <w:sz w:val="28"/>
                <w:szCs w:val="28"/>
                <w:lang w:val="it-IT"/>
              </w:rPr>
              <w:t xml:space="preserve">È anche importante notare che i valori fondamentali di una cultura non cambiano rapidamente o facilmente. Sono trasmessi di generazione in generazione da numerosi fattori che ci circondano e ci influenzano. Questi fattori formativi sono forze potenti che ci guidano e ci insegnano. Le cose che i nostri educatori e genitori ci insegnano, le opinioni e le idee che vediamo e ascoltiamo nei media, il modo in cui le nostre leggi e norme sociali strutturano il nostro mondo - tutte queste cose (e molte altre) plasmano noi e i nostri valori culturali. Il cambiamento culturale non è mai rapido e forze, idee e convinzioni, sia nuove che vecchie, incidono continuamente sul nostro modo di vedere il mondo e decidere cosa conta per noi (i nostri valori fondamentali), cosa significa nella nostra vita personale e professionale (le nostre </w:t>
            </w:r>
            <w:proofErr w:type="gramStart"/>
            <w:r w:rsidRPr="004D5A04">
              <w:rPr>
                <w:rFonts w:asciiTheme="minorHAnsi" w:hAnsiTheme="minorHAnsi" w:cstheme="minorHAnsi"/>
                <w:sz w:val="28"/>
                <w:szCs w:val="28"/>
                <w:lang w:val="it-IT"/>
              </w:rPr>
              <w:t>interpretazioni )</w:t>
            </w:r>
            <w:proofErr w:type="gramEnd"/>
            <w:r w:rsidRPr="004D5A04">
              <w:rPr>
                <w:rFonts w:asciiTheme="minorHAnsi" w:hAnsiTheme="minorHAnsi" w:cstheme="minorHAnsi"/>
                <w:sz w:val="28"/>
                <w:szCs w:val="28"/>
                <w:lang w:val="it-IT"/>
              </w:rPr>
              <w:t xml:space="preserve"> e come agiamo in ultima analisi (i nostri comportamenti osservabili).</w:t>
            </w:r>
          </w:p>
        </w:tc>
      </w:tr>
      <w:tr w:rsidR="00AF7FB7" w:rsidRPr="004D5A04" w14:paraId="362D11EE" w14:textId="77777777" w:rsidTr="00AF7FB7">
        <w:tc>
          <w:tcPr>
            <w:tcW w:w="1413" w:type="dxa"/>
          </w:tcPr>
          <w:p w14:paraId="64EFFC06" w14:textId="77777777" w:rsidR="00AF7FB7" w:rsidRPr="004D5A04" w:rsidRDefault="00AF7FB7" w:rsidP="00C80771">
            <w:pPr>
              <w:rPr>
                <w:sz w:val="40"/>
                <w:lang w:val="it-IT"/>
              </w:rPr>
            </w:pPr>
          </w:p>
          <w:p w14:paraId="65A44CD7" w14:textId="77777777" w:rsidR="00AF6823" w:rsidRDefault="00AF6823" w:rsidP="00C80771">
            <w:pPr>
              <w:rPr>
                <w:sz w:val="40"/>
              </w:rPr>
            </w:pPr>
            <w:r>
              <w:rPr>
                <w:sz w:val="40"/>
              </w:rPr>
              <w:t>E</w:t>
            </w:r>
          </w:p>
        </w:tc>
        <w:tc>
          <w:tcPr>
            <w:tcW w:w="9043" w:type="dxa"/>
          </w:tcPr>
          <w:p w14:paraId="7DB57A98" w14:textId="4C60F516" w:rsidR="00AF7FB7" w:rsidRPr="004D5A04" w:rsidRDefault="004D5A04" w:rsidP="00AF7FB7">
            <w:pPr>
              <w:autoSpaceDE w:val="0"/>
              <w:autoSpaceDN w:val="0"/>
              <w:adjustRightInd w:val="0"/>
              <w:rPr>
                <w:rFonts w:asciiTheme="minorHAnsi" w:hAnsiTheme="minorHAnsi" w:cstheme="minorHAnsi"/>
                <w:sz w:val="28"/>
                <w:szCs w:val="28"/>
                <w:lang w:val="it-IT"/>
              </w:rPr>
            </w:pPr>
            <w:r w:rsidRPr="004D5A04">
              <w:rPr>
                <w:rFonts w:asciiTheme="minorHAnsi" w:hAnsiTheme="minorHAnsi" w:cstheme="minorHAnsi"/>
                <w:sz w:val="28"/>
                <w:szCs w:val="28"/>
                <w:lang w:val="it-IT"/>
              </w:rPr>
              <w:t>Quando vediamo un iceberg, la porzione visibile sopra l'acqua è in realtà solo un piccolo pezzo di un insieme molto più grande. Allo stesso modo, le persone spesso pensano alla cultura come alle numerose caratteristiche osservabili di un gruppo che possiamo * vedere * con i nostri occhi, sia che si tratti del cibo, delle danze, della musica, delle arti o dei rituali di saluto. La realtà, tuttavia, è che si tratta semplicemente di una manifestazione esterna delle componenti più profonde e più ampie della cultura: le idee complesse e le preferenze e le priorità profondamente radicate, noti come atteggiamenti e valori.</w:t>
            </w:r>
          </w:p>
        </w:tc>
      </w:tr>
    </w:tbl>
    <w:p w14:paraId="7A15A2E9" w14:textId="77777777" w:rsidR="00C80771" w:rsidRPr="004D5A04" w:rsidRDefault="00C80771" w:rsidP="00C80771">
      <w:pPr>
        <w:rPr>
          <w:lang w:val="it-IT"/>
        </w:rPr>
      </w:pPr>
    </w:p>
    <w:p w14:paraId="705E72E9" w14:textId="77777777" w:rsidR="00AF7FB7" w:rsidRPr="004D5A04" w:rsidRDefault="00AF7FB7">
      <w:pPr>
        <w:autoSpaceDE w:val="0"/>
        <w:autoSpaceDN w:val="0"/>
        <w:adjustRightInd w:val="0"/>
        <w:rPr>
          <w:rFonts w:asciiTheme="minorHAnsi" w:hAnsiTheme="minorHAnsi" w:cstheme="minorHAnsi"/>
          <w:sz w:val="28"/>
          <w:szCs w:val="28"/>
          <w:lang w:val="it-IT"/>
        </w:rPr>
      </w:pPr>
      <w:bookmarkStart w:id="0" w:name="_GoBack"/>
      <w:bookmarkEnd w:id="0"/>
    </w:p>
    <w:sectPr w:rsidR="00AF7FB7" w:rsidRPr="004D5A04" w:rsidSect="00C80771">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343B" w14:textId="77777777" w:rsidR="0043178E" w:rsidRDefault="0043178E" w:rsidP="0043178E">
      <w:r>
        <w:separator/>
      </w:r>
    </w:p>
  </w:endnote>
  <w:endnote w:type="continuationSeparator" w:id="0">
    <w:p w14:paraId="4ACB01BA" w14:textId="77777777" w:rsidR="0043178E" w:rsidRDefault="0043178E" w:rsidP="0043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F732" w14:textId="77777777" w:rsidR="004D5A04" w:rsidRDefault="004D5A04" w:rsidP="004D5A04">
    <w:pPr>
      <w:pStyle w:val="Pidipagina"/>
    </w:pPr>
    <w:proofErr w:type="spellStart"/>
    <w:r>
      <w:t>Unità</w:t>
    </w:r>
    <w:proofErr w:type="spellEnd"/>
    <w:r>
      <w:t xml:space="preserve"> 1_2 </w:t>
    </w:r>
    <w:proofErr w:type="spellStart"/>
    <w:r>
      <w:t>Sviluppare</w:t>
    </w:r>
    <w:proofErr w:type="spellEnd"/>
    <w:r>
      <w:t xml:space="preserve"> la </w:t>
    </w:r>
    <w:proofErr w:type="spellStart"/>
    <w:r>
      <w:t>consapevolezza</w:t>
    </w:r>
    <w:proofErr w:type="spellEnd"/>
    <w:r>
      <w:t xml:space="preserve"> </w:t>
    </w:r>
    <w:proofErr w:type="spellStart"/>
    <w:r>
      <w:t>culturale</w:t>
    </w:r>
    <w:proofErr w:type="spellEnd"/>
  </w:p>
  <w:p w14:paraId="3927334F" w14:textId="1FC3DE42" w:rsidR="0043178E" w:rsidRPr="004D5A04" w:rsidRDefault="004D5A04" w:rsidP="004D5A04">
    <w:pPr>
      <w:pStyle w:val="Pidipagina"/>
    </w:pPr>
    <w:proofErr w:type="spellStart"/>
    <w:r>
      <w:t>Attività</w:t>
    </w:r>
    <w:proofErr w:type="spellEnd"/>
    <w:r>
      <w:t xml:space="preserve"> 1_2_3_Magazine_Article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C9B8" w14:textId="77777777" w:rsidR="0043178E" w:rsidRDefault="0043178E" w:rsidP="0043178E">
      <w:r>
        <w:separator/>
      </w:r>
    </w:p>
  </w:footnote>
  <w:footnote w:type="continuationSeparator" w:id="0">
    <w:p w14:paraId="27BA0A11" w14:textId="77777777" w:rsidR="0043178E" w:rsidRDefault="0043178E" w:rsidP="00431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71"/>
    <w:rsid w:val="0043178E"/>
    <w:rsid w:val="004D5A04"/>
    <w:rsid w:val="00534CC8"/>
    <w:rsid w:val="00763970"/>
    <w:rsid w:val="00AF0F6C"/>
    <w:rsid w:val="00AF6823"/>
    <w:rsid w:val="00AF7FB7"/>
    <w:rsid w:val="00C16A43"/>
    <w:rsid w:val="00C80771"/>
    <w:rsid w:val="00C8632C"/>
    <w:rsid w:val="00C9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839D"/>
  <w15:chartTrackingRefBased/>
  <w15:docId w15:val="{ECBE5EBA-5371-4CD5-B018-F244F372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8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F7F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7FB7"/>
    <w:rPr>
      <w:rFonts w:ascii="Segoe UI" w:hAnsi="Segoe UI" w:cs="Segoe UI"/>
      <w:sz w:val="18"/>
      <w:szCs w:val="18"/>
    </w:rPr>
  </w:style>
  <w:style w:type="paragraph" w:styleId="Intestazione">
    <w:name w:val="header"/>
    <w:basedOn w:val="Normale"/>
    <w:link w:val="IntestazioneCarattere"/>
    <w:uiPriority w:val="99"/>
    <w:unhideWhenUsed/>
    <w:rsid w:val="0043178E"/>
    <w:pPr>
      <w:tabs>
        <w:tab w:val="center" w:pos="4513"/>
        <w:tab w:val="right" w:pos="9026"/>
      </w:tabs>
    </w:pPr>
  </w:style>
  <w:style w:type="character" w:customStyle="1" w:styleId="IntestazioneCarattere">
    <w:name w:val="Intestazione Carattere"/>
    <w:basedOn w:val="Carpredefinitoparagrafo"/>
    <w:link w:val="Intestazione"/>
    <w:uiPriority w:val="99"/>
    <w:rsid w:val="0043178E"/>
  </w:style>
  <w:style w:type="paragraph" w:styleId="Pidipagina">
    <w:name w:val="footer"/>
    <w:basedOn w:val="Normale"/>
    <w:link w:val="PidipaginaCarattere"/>
    <w:uiPriority w:val="99"/>
    <w:unhideWhenUsed/>
    <w:rsid w:val="0043178E"/>
    <w:pPr>
      <w:tabs>
        <w:tab w:val="center" w:pos="4513"/>
        <w:tab w:val="right" w:pos="9026"/>
      </w:tabs>
    </w:pPr>
  </w:style>
  <w:style w:type="character" w:customStyle="1" w:styleId="PidipaginaCarattere">
    <w:name w:val="Piè di pagina Carattere"/>
    <w:basedOn w:val="Carpredefinitoparagrafo"/>
    <w:link w:val="Pidipagina"/>
    <w:uiPriority w:val="99"/>
    <w:rsid w:val="0043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Silvia Marchesi</cp:lastModifiedBy>
  <cp:revision>4</cp:revision>
  <cp:lastPrinted>2017-11-03T20:40:00Z</cp:lastPrinted>
  <dcterms:created xsi:type="dcterms:W3CDTF">2017-11-03T20:21:00Z</dcterms:created>
  <dcterms:modified xsi:type="dcterms:W3CDTF">2018-07-17T14:44:00Z</dcterms:modified>
</cp:coreProperties>
</file>